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spacing w:after="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REQUERIMENTO DE ORIENTADOR(a)</w:t>
      </w:r>
    </w:p>
    <w:p w:rsidR="00000000" w:rsidDel="00000000" w:rsidP="00000000" w:rsidRDefault="00000000" w:rsidRPr="00000000" w14:paraId="00000002">
      <w:pPr>
        <w:ind w:right="540"/>
        <w:jc w:val="center"/>
        <w:rPr>
          <w:b w:val="1"/>
          <w:sz w:val="26"/>
          <w:szCs w:val="26"/>
        </w:rPr>
        <w:sectPr>
          <w:headerReference r:id="rId7" w:type="default"/>
          <w:headerReference r:id="rId8" w:type="first"/>
          <w:footerReference r:id="rId9" w:type="default"/>
          <w:footerReference r:id="rId10" w:type="first"/>
          <w:pgSz w:h="16840" w:w="11907" w:orient="portrait"/>
          <w:pgMar w:bottom="993" w:top="1134" w:left="1701" w:right="1134" w:header="425.1968503937008" w:footer="283.46456692913387"/>
          <w:pgNumType w:start="1"/>
        </w:sectPr>
      </w:pPr>
      <w:r w:rsidDel="00000000" w:rsidR="00000000" w:rsidRPr="00000000">
        <w:rPr>
          <w:b w:val="1"/>
          <w:sz w:val="26"/>
          <w:szCs w:val="26"/>
          <w:rtl w:val="0"/>
        </w:rPr>
        <w:t xml:space="preserve">ORIENTAÇÕES GERAIS (NORMATIVA INTERNA Nº02/2024)</w:t>
      </w:r>
    </w:p>
    <w:p w:rsidR="00000000" w:rsidDel="00000000" w:rsidP="00000000" w:rsidRDefault="00000000" w:rsidRPr="00000000" w14:paraId="00000003">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4">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1)</w:t>
      </w:r>
      <w:r w:rsidDel="00000000" w:rsidR="00000000" w:rsidRPr="00000000">
        <w:rPr>
          <w:rFonts w:ascii="Calibri" w:cs="Calibri" w:eastAsia="Calibri" w:hAnsi="Calibri"/>
          <w:sz w:val="24"/>
          <w:szCs w:val="24"/>
          <w:rtl w:val="0"/>
        </w:rPr>
        <w:t xml:space="preserve"> Docentes credenciados na categoria temporário somente poderão co-orientar dissertações e/ou teses. (Art. 8 da NI nº02/2024);</w:t>
      </w:r>
    </w:p>
    <w:p w:rsidR="00000000" w:rsidDel="00000000" w:rsidP="00000000" w:rsidRDefault="00000000" w:rsidRPr="00000000" w14:paraId="00000005">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spacing w:line="276" w:lineRule="auto"/>
        <w:ind w:right="-142.7952755905511"/>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2)</w:t>
      </w:r>
      <w:r w:rsidDel="00000000" w:rsidR="00000000" w:rsidRPr="00000000">
        <w:rPr>
          <w:rFonts w:ascii="Calibri" w:cs="Calibri" w:eastAsia="Calibri" w:hAnsi="Calibri"/>
          <w:sz w:val="24"/>
          <w:szCs w:val="24"/>
          <w:rtl w:val="0"/>
        </w:rPr>
        <w:t xml:space="preserve"> O número máximo de orientandos ou co-orientandos de Mestrado e Doutorado para cada professor(a) na categoria colaborador, visitante e temporário é </w:t>
      </w:r>
      <w:r w:rsidDel="00000000" w:rsidR="00000000" w:rsidRPr="00000000">
        <w:rPr>
          <w:rFonts w:ascii="Calibri" w:cs="Calibri" w:eastAsia="Calibri" w:hAnsi="Calibri"/>
          <w:b w:val="1"/>
          <w:sz w:val="24"/>
          <w:szCs w:val="24"/>
          <w:rtl w:val="0"/>
        </w:rPr>
        <w:t xml:space="preserve">3 (três)</w:t>
      </w:r>
      <w:r w:rsidDel="00000000" w:rsidR="00000000" w:rsidRPr="00000000">
        <w:rPr>
          <w:rFonts w:ascii="Calibri" w:cs="Calibri" w:eastAsia="Calibri" w:hAnsi="Calibri"/>
          <w:sz w:val="24"/>
          <w:szCs w:val="24"/>
          <w:rtl w:val="0"/>
        </w:rPr>
        <w:t xml:space="preserve">. (Art. 9 da NI Nº 02/2024);</w:t>
      </w:r>
    </w:p>
    <w:p w:rsidR="00000000" w:rsidDel="00000000" w:rsidP="00000000" w:rsidRDefault="00000000" w:rsidRPr="00000000" w14:paraId="00000007">
      <w:pPr>
        <w:spacing w:line="276" w:lineRule="auto"/>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3)</w:t>
      </w:r>
      <w:r w:rsidDel="00000000" w:rsidR="00000000" w:rsidRPr="00000000">
        <w:rPr>
          <w:rFonts w:ascii="Calibri" w:cs="Calibri" w:eastAsia="Calibri" w:hAnsi="Calibri"/>
          <w:sz w:val="24"/>
          <w:szCs w:val="24"/>
          <w:rtl w:val="0"/>
        </w:rPr>
        <w:t xml:space="preserve"> O número máximo de orientandos ou co-orientandos de mestrado e doutorado para cada professor(a) na categoria permanente é 8 (oito). Além disso, somente serão aceitas novas orientações de docentes permanentes cujo índice de orientações (IO) seja menor ou igual que 16 no caso de docentes detentores(as) de Bolsa de Produtividade em Pesquisa ou Bolsa de Pesquisador Sênior ou menor ou igual que 10 no caso de outros docentes do programa. O índice de orientações (IO) de um docente é calculado como:</w:t>
      </w:r>
    </w:p>
    <w:p w:rsidR="00000000" w:rsidDel="00000000" w:rsidP="00000000" w:rsidRDefault="00000000" w:rsidRPr="00000000" w14:paraId="00000009">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IO = 0,5 x NCOM + 1 x NOM + 1,5 x NCOD + 3 x NOD</w:t>
      </w:r>
    </w:p>
    <w:p w:rsidR="00000000" w:rsidDel="00000000" w:rsidP="00000000" w:rsidRDefault="00000000" w:rsidRPr="00000000" w14:paraId="0000000B">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C">
      <w:pPr>
        <w:jc w:val="both"/>
        <w:rPr>
          <w:rFonts w:ascii="Calibri" w:cs="Calibri" w:eastAsia="Calibri" w:hAnsi="Calibri"/>
          <w:sz w:val="24"/>
          <w:szCs w:val="24"/>
          <w:u w:val="single"/>
        </w:rPr>
      </w:pPr>
      <w:r w:rsidDel="00000000" w:rsidR="00000000" w:rsidRPr="00000000">
        <w:rPr>
          <w:rFonts w:ascii="Calibri" w:cs="Calibri" w:eastAsia="Calibri" w:hAnsi="Calibri"/>
          <w:sz w:val="24"/>
          <w:szCs w:val="24"/>
          <w:u w:val="single"/>
          <w:rtl w:val="0"/>
        </w:rPr>
        <w:t xml:space="preserve">Onde: </w:t>
      </w:r>
    </w:p>
    <w:p w:rsidR="00000000" w:rsidDel="00000000" w:rsidP="00000000" w:rsidRDefault="00000000" w:rsidRPr="00000000" w14:paraId="0000000D">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NCOM</w:t>
      </w:r>
      <w:r w:rsidDel="00000000" w:rsidR="00000000" w:rsidRPr="00000000">
        <w:rPr>
          <w:rFonts w:ascii="Calibri" w:cs="Calibri" w:eastAsia="Calibri" w:hAnsi="Calibri"/>
          <w:sz w:val="24"/>
          <w:szCs w:val="24"/>
          <w:rtl w:val="0"/>
        </w:rPr>
        <w:t xml:space="preserve">: número de co-orientandos de mestrado no PPGE</w:t>
      </w:r>
    </w:p>
    <w:p w:rsidR="00000000" w:rsidDel="00000000" w:rsidP="00000000" w:rsidRDefault="00000000" w:rsidRPr="00000000" w14:paraId="0000000E">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NOM</w:t>
      </w:r>
      <w:r w:rsidDel="00000000" w:rsidR="00000000" w:rsidRPr="00000000">
        <w:rPr>
          <w:rFonts w:ascii="Calibri" w:cs="Calibri" w:eastAsia="Calibri" w:hAnsi="Calibri"/>
          <w:sz w:val="24"/>
          <w:szCs w:val="24"/>
          <w:rtl w:val="0"/>
        </w:rPr>
        <w:t xml:space="preserve">: número de orientandos de mestrado no PPGE</w:t>
      </w:r>
    </w:p>
    <w:p w:rsidR="00000000" w:rsidDel="00000000" w:rsidP="00000000" w:rsidRDefault="00000000" w:rsidRPr="00000000" w14:paraId="0000000F">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NCOD</w:t>
      </w:r>
      <w:r w:rsidDel="00000000" w:rsidR="00000000" w:rsidRPr="00000000">
        <w:rPr>
          <w:rFonts w:ascii="Calibri" w:cs="Calibri" w:eastAsia="Calibri" w:hAnsi="Calibri"/>
          <w:sz w:val="24"/>
          <w:szCs w:val="24"/>
          <w:rtl w:val="0"/>
        </w:rPr>
        <w:t xml:space="preserve">: número de co-orientandos de doutorado no PPGE</w:t>
      </w:r>
    </w:p>
    <w:p w:rsidR="00000000" w:rsidDel="00000000" w:rsidP="00000000" w:rsidRDefault="00000000" w:rsidRPr="00000000" w14:paraId="00000010">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NOD</w:t>
      </w:r>
      <w:r w:rsidDel="00000000" w:rsidR="00000000" w:rsidRPr="00000000">
        <w:rPr>
          <w:rFonts w:ascii="Calibri" w:cs="Calibri" w:eastAsia="Calibri" w:hAnsi="Calibri"/>
          <w:sz w:val="24"/>
          <w:szCs w:val="24"/>
          <w:rtl w:val="0"/>
        </w:rPr>
        <w:t xml:space="preserve">: número de orientandos de doutorado no PPGE</w:t>
      </w:r>
    </w:p>
    <w:p w:rsidR="00000000" w:rsidDel="00000000" w:rsidP="00000000" w:rsidRDefault="00000000" w:rsidRPr="00000000" w14:paraId="00000011">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2">
      <w:pPr>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(Art. 10 da NORMATIVA INTERNA Nº 02/2024)</w:t>
      </w:r>
    </w:p>
    <w:p w:rsidR="00000000" w:rsidDel="00000000" w:rsidP="00000000" w:rsidRDefault="00000000" w:rsidRPr="00000000" w14:paraId="00000013">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4">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5">
      <w:pPr>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6">
      <w:pPr>
        <w:spacing w:line="276" w:lineRule="auto"/>
        <w:jc w:val="both"/>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4)</w:t>
      </w:r>
      <w:r w:rsidDel="00000000" w:rsidR="00000000" w:rsidRPr="00000000">
        <w:rPr>
          <w:rFonts w:ascii="Calibri" w:cs="Calibri" w:eastAsia="Calibri" w:hAnsi="Calibri"/>
          <w:sz w:val="24"/>
          <w:szCs w:val="24"/>
          <w:rtl w:val="0"/>
        </w:rPr>
        <w:t xml:space="preserve"> O número máximo mencionado nos itens anteriores poderá ser ultrapassado desde que a nova orientação esteja atrelada a uma bolsa de estudos da Facepe sob responsabilidade do(a) respectivo(a) docente. (Art. 11 da NORMATIVA INTERNA Nº 02/2024)</w:t>
      </w:r>
    </w:p>
    <w:p w:rsidR="00000000" w:rsidDel="00000000" w:rsidP="00000000" w:rsidRDefault="00000000" w:rsidRPr="00000000" w14:paraId="00000017">
      <w:pPr>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9">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A">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B">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C">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D">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E">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1F">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0">
      <w:pPr>
        <w:jc w:val="both"/>
        <w:rPr>
          <w:rFonts w:ascii="Calibri" w:cs="Calibri" w:eastAsia="Calibri" w:hAnsi="Calibri"/>
          <w:b w:val="1"/>
          <w:sz w:val="22"/>
          <w:szCs w:val="22"/>
        </w:rPr>
      </w:pPr>
      <w:r w:rsidDel="00000000" w:rsidR="00000000" w:rsidRPr="00000000">
        <w:rPr>
          <w:rtl w:val="0"/>
        </w:rPr>
      </w:r>
    </w:p>
    <w:p w:rsidR="00000000" w:rsidDel="00000000" w:rsidP="00000000" w:rsidRDefault="00000000" w:rsidRPr="00000000" w14:paraId="00000021">
      <w:pPr>
        <w:jc w:val="both"/>
        <w:rPr>
          <w:sz w:val="26"/>
          <w:szCs w:val="26"/>
          <w:vertAlign w:val="baseline"/>
        </w:rPr>
      </w:pPr>
      <w:r w:rsidDel="00000000" w:rsidR="00000000" w:rsidRPr="00000000">
        <w:rPr>
          <w:rtl w:val="0"/>
        </w:rPr>
      </w:r>
    </w:p>
    <w:p w:rsidR="00000000" w:rsidDel="00000000" w:rsidP="00000000" w:rsidRDefault="00000000" w:rsidRPr="00000000" w14:paraId="00000022">
      <w:pPr>
        <w:jc w:val="both"/>
        <w:rPr>
          <w:sz w:val="26"/>
          <w:szCs w:val="26"/>
          <w:vertAlign w:val="baseline"/>
        </w:rPr>
      </w:pPr>
      <w:r w:rsidDel="00000000" w:rsidR="00000000" w:rsidRPr="00000000">
        <w:rPr>
          <w:sz w:val="26"/>
          <w:szCs w:val="26"/>
          <w:vertAlign w:val="baseline"/>
          <w:rtl w:val="0"/>
        </w:rPr>
        <w:t xml:space="preserve">À </w:t>
      </w:r>
    </w:p>
    <w:p w:rsidR="00000000" w:rsidDel="00000000" w:rsidP="00000000" w:rsidRDefault="00000000" w:rsidRPr="00000000" w14:paraId="00000023">
      <w:pPr>
        <w:jc w:val="both"/>
        <w:rPr>
          <w:sz w:val="26"/>
          <w:szCs w:val="26"/>
          <w:vertAlign w:val="baseline"/>
        </w:rPr>
      </w:pPr>
      <w:r w:rsidDel="00000000" w:rsidR="00000000" w:rsidRPr="00000000">
        <w:rPr>
          <w:sz w:val="26"/>
          <w:szCs w:val="26"/>
          <w:vertAlign w:val="baseline"/>
          <w:rtl w:val="0"/>
        </w:rPr>
        <w:t xml:space="preserve">Coordenação do Programa de Pós-Graduação em Estatística - UFPE</w:t>
      </w:r>
    </w:p>
    <w:p w:rsidR="00000000" w:rsidDel="00000000" w:rsidP="00000000" w:rsidRDefault="00000000" w:rsidRPr="00000000" w14:paraId="00000024">
      <w:pPr>
        <w:jc w:val="right"/>
        <w:rPr>
          <w:sz w:val="24"/>
          <w:szCs w:val="24"/>
          <w:vertAlign w:val="baseline"/>
        </w:rPr>
      </w:pPr>
      <w:r w:rsidDel="00000000" w:rsidR="00000000" w:rsidRPr="00000000">
        <w:rPr>
          <w:rtl w:val="0"/>
        </w:rPr>
      </w:r>
    </w:p>
    <w:p w:rsidR="00000000" w:rsidDel="00000000" w:rsidP="00000000" w:rsidRDefault="00000000" w:rsidRPr="00000000" w14:paraId="00000025">
      <w:pPr>
        <w:jc w:val="both"/>
        <w:rPr>
          <w:sz w:val="24"/>
          <w:szCs w:val="24"/>
        </w:rPr>
      </w:pP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color w:val="0000cc"/>
          <w:sz w:val="24"/>
          <w:szCs w:val="24"/>
          <w:rtl w:val="0"/>
        </w:rPr>
        <w:t xml:space="preserve">[Nome do discente],</w:t>
      </w:r>
      <w:r w:rsidDel="00000000" w:rsidR="00000000" w:rsidRPr="00000000">
        <w:rPr>
          <w:sz w:val="24"/>
          <w:szCs w:val="24"/>
          <w:rtl w:val="0"/>
        </w:rPr>
        <w:t xml:space="preserve"> CPF nº </w:t>
      </w:r>
      <w:r w:rsidDel="00000000" w:rsidR="00000000" w:rsidRPr="00000000">
        <w:rPr>
          <w:color w:val="0000cc"/>
          <w:sz w:val="24"/>
          <w:szCs w:val="24"/>
          <w:rtl w:val="0"/>
        </w:rPr>
        <w:t xml:space="preserve">[inserir número],</w:t>
      </w:r>
      <w:r w:rsidDel="00000000" w:rsidR="00000000" w:rsidRPr="00000000">
        <w:rPr>
          <w:sz w:val="24"/>
          <w:szCs w:val="24"/>
          <w:rtl w:val="0"/>
        </w:rPr>
        <w:t xml:space="preserve"> discente do curso de: </w:t>
      </w:r>
    </w:p>
    <w:p w:rsidR="00000000" w:rsidDel="00000000" w:rsidP="00000000" w:rsidRDefault="00000000" w:rsidRPr="00000000" w14:paraId="00000027">
      <w:pPr>
        <w:spacing w:line="360" w:lineRule="auto"/>
        <w:jc w:val="center"/>
        <w:rPr>
          <w:sz w:val="24"/>
          <w:szCs w:val="24"/>
        </w:rPr>
      </w:pPr>
      <w:r w:rsidDel="00000000" w:rsidR="00000000" w:rsidRPr="00000000">
        <w:rPr>
          <w:sz w:val="24"/>
          <w:szCs w:val="24"/>
          <w:rtl w:val="0"/>
        </w:rPr>
        <w:t xml:space="preserve">[   ] Mestrado          [   ] Doutorado </w:t>
      </w:r>
    </w:p>
    <w:p w:rsidR="00000000" w:rsidDel="00000000" w:rsidP="00000000" w:rsidRDefault="00000000" w:rsidRPr="00000000" w14:paraId="00000028">
      <w:pPr>
        <w:spacing w:line="360" w:lineRule="auto"/>
        <w:jc w:val="both"/>
        <w:rPr>
          <w:sz w:val="24"/>
          <w:szCs w:val="24"/>
        </w:rPr>
      </w:pPr>
      <w:r w:rsidDel="00000000" w:rsidR="00000000" w:rsidRPr="00000000">
        <w:rPr>
          <w:sz w:val="24"/>
          <w:szCs w:val="24"/>
          <w:rtl w:val="0"/>
        </w:rPr>
        <w:t xml:space="preserve">matrícula número </w:t>
      </w:r>
      <w:r w:rsidDel="00000000" w:rsidR="00000000" w:rsidRPr="00000000">
        <w:rPr>
          <w:color w:val="0000cc"/>
          <w:sz w:val="24"/>
          <w:szCs w:val="24"/>
          <w:rtl w:val="0"/>
        </w:rPr>
        <w:t xml:space="preserve">[inserir número de matrícula]</w:t>
      </w:r>
      <w:r w:rsidDel="00000000" w:rsidR="00000000" w:rsidRPr="00000000">
        <w:rPr>
          <w:sz w:val="24"/>
          <w:szCs w:val="24"/>
          <w:rtl w:val="0"/>
        </w:rPr>
        <w:t xml:space="preserve">, vem mui respeitosamente, requerer a vossa senhoria </w:t>
      </w:r>
      <w:r w:rsidDel="00000000" w:rsidR="00000000" w:rsidRPr="00000000">
        <w:rPr>
          <w:b w:val="1"/>
          <w:sz w:val="24"/>
          <w:szCs w:val="24"/>
          <w:rtl w:val="0"/>
        </w:rPr>
        <w:t xml:space="preserve">a substituição</w:t>
      </w:r>
      <w:r w:rsidDel="00000000" w:rsidR="00000000" w:rsidRPr="00000000">
        <w:rPr>
          <w:sz w:val="24"/>
          <w:szCs w:val="24"/>
          <w:rtl w:val="0"/>
        </w:rPr>
        <w:t xml:space="preserve"> do nome do(a) professor(a) </w:t>
      </w:r>
      <w:r w:rsidDel="00000000" w:rsidR="00000000" w:rsidRPr="00000000">
        <w:rPr>
          <w:color w:val="0000cc"/>
          <w:sz w:val="24"/>
          <w:szCs w:val="24"/>
          <w:rtl w:val="0"/>
        </w:rPr>
        <w:t xml:space="preserve">[inserir nome do orientador atual]</w:t>
      </w:r>
      <w:r w:rsidDel="00000000" w:rsidR="00000000" w:rsidRPr="00000000">
        <w:rPr>
          <w:sz w:val="24"/>
          <w:szCs w:val="24"/>
          <w:rtl w:val="0"/>
        </w:rPr>
        <w:t xml:space="preserve"> </w:t>
      </w:r>
      <w:r w:rsidDel="00000000" w:rsidR="00000000" w:rsidRPr="00000000">
        <w:rPr>
          <w:sz w:val="24"/>
          <w:szCs w:val="24"/>
          <w:rtl w:val="0"/>
        </w:rPr>
        <w:t xml:space="preserve">para orientação e, </w:t>
      </w:r>
      <w:r w:rsidDel="00000000" w:rsidR="00000000" w:rsidRPr="00000000">
        <w:rPr>
          <w:color w:val="0000ff"/>
          <w:sz w:val="24"/>
          <w:szCs w:val="24"/>
          <w:rtl w:val="0"/>
        </w:rPr>
        <w:t xml:space="preserve">[inserir nome do novo orientador], </w:t>
      </w:r>
      <w:r w:rsidDel="00000000" w:rsidR="00000000" w:rsidRPr="00000000">
        <w:rPr>
          <w:color w:val="0000cc"/>
          <w:sz w:val="24"/>
          <w:szCs w:val="24"/>
          <w:rtl w:val="0"/>
        </w:rPr>
        <w:t xml:space="preserve">se houver inserir nome do novo coorientador], </w:t>
      </w:r>
      <w:r w:rsidDel="00000000" w:rsidR="00000000" w:rsidRPr="00000000">
        <w:rPr>
          <w:color w:val="1f497d"/>
          <w:sz w:val="24"/>
          <w:szCs w:val="24"/>
          <w:rtl w:val="0"/>
        </w:rPr>
        <w:t xml:space="preserve"> </w:t>
      </w:r>
      <w:r w:rsidDel="00000000" w:rsidR="00000000" w:rsidRPr="00000000">
        <w:rPr>
          <w:sz w:val="24"/>
          <w:szCs w:val="24"/>
          <w:rtl w:val="0"/>
        </w:rPr>
        <w:t xml:space="preserve">para </w:t>
      </w:r>
      <w:r w:rsidDel="00000000" w:rsidR="00000000" w:rsidRPr="00000000">
        <w:rPr>
          <w:color w:val="0000ff"/>
          <w:sz w:val="24"/>
          <w:szCs w:val="24"/>
          <w:rtl w:val="0"/>
        </w:rPr>
        <w:t xml:space="preserve">[orientação e/ou coorientação]</w:t>
      </w:r>
      <w:r w:rsidDel="00000000" w:rsidR="00000000" w:rsidRPr="00000000">
        <w:rPr>
          <w:sz w:val="24"/>
          <w:szCs w:val="24"/>
          <w:rtl w:val="0"/>
        </w:rPr>
        <w:t xml:space="preserve">, da minha: </w:t>
      </w:r>
    </w:p>
    <w:p w:rsidR="00000000" w:rsidDel="00000000" w:rsidP="00000000" w:rsidRDefault="00000000" w:rsidRPr="00000000" w14:paraId="00000029">
      <w:pPr>
        <w:spacing w:line="360" w:lineRule="auto"/>
        <w:jc w:val="center"/>
        <w:rPr>
          <w:sz w:val="24"/>
          <w:szCs w:val="24"/>
        </w:rPr>
      </w:pPr>
      <w:r w:rsidDel="00000000" w:rsidR="00000000" w:rsidRPr="00000000">
        <w:rPr>
          <w:sz w:val="24"/>
          <w:szCs w:val="24"/>
          <w:rtl w:val="0"/>
        </w:rPr>
        <w:t xml:space="preserve">[   ] Dissertação de Mestrado            [   ] Tese de Doutorado</w:t>
      </w:r>
    </w:p>
    <w:p w:rsidR="00000000" w:rsidDel="00000000" w:rsidP="00000000" w:rsidRDefault="00000000" w:rsidRPr="00000000" w14:paraId="0000002A">
      <w:pPr>
        <w:spacing w:line="360" w:lineRule="auto"/>
        <w:jc w:val="both"/>
        <w:rPr>
          <w:sz w:val="24"/>
          <w:szCs w:val="24"/>
        </w:rPr>
      </w:pPr>
      <w:r w:rsidDel="00000000" w:rsidR="00000000" w:rsidRPr="00000000">
        <w:rPr>
          <w:sz w:val="24"/>
          <w:szCs w:val="24"/>
          <w:rtl w:val="0"/>
        </w:rPr>
        <w:t xml:space="preserve">a ser desenvolvida na área de concentração: </w:t>
      </w:r>
    </w:p>
    <w:p w:rsidR="00000000" w:rsidDel="00000000" w:rsidP="00000000" w:rsidRDefault="00000000" w:rsidRPr="00000000" w14:paraId="0000002B">
      <w:pPr>
        <w:spacing w:line="360" w:lineRule="auto"/>
        <w:jc w:val="center"/>
        <w:rPr>
          <w:sz w:val="24"/>
          <w:szCs w:val="24"/>
        </w:rPr>
      </w:pPr>
      <w:r w:rsidDel="00000000" w:rsidR="00000000" w:rsidRPr="00000000">
        <w:rPr>
          <w:sz w:val="24"/>
          <w:szCs w:val="24"/>
          <w:rtl w:val="0"/>
        </w:rPr>
        <w:t xml:space="preserve">[   ] Estatística Matemática          [   ] Estatística Aplicada          [   ] Probabilidade</w:t>
      </w:r>
    </w:p>
    <w:p w:rsidR="00000000" w:rsidDel="00000000" w:rsidP="00000000" w:rsidRDefault="00000000" w:rsidRPr="00000000" w14:paraId="0000002C">
      <w:pPr>
        <w:jc w:val="both"/>
        <w:rPr>
          <w:sz w:val="24"/>
          <w:szCs w:val="24"/>
        </w:rPr>
      </w:pPr>
      <w:r w:rsidDel="00000000" w:rsidR="00000000" w:rsidRPr="00000000">
        <w:rPr>
          <w:rtl w:val="0"/>
        </w:rPr>
      </w:r>
    </w:p>
    <w:p w:rsidR="00000000" w:rsidDel="00000000" w:rsidP="00000000" w:rsidRDefault="00000000" w:rsidRPr="00000000" w14:paraId="0000002D">
      <w:pPr>
        <w:shd w:fill="ffffff" w:val="clear"/>
        <w:jc w:val="both"/>
        <w:rPr>
          <w:rFonts w:ascii="Arial" w:cs="Arial" w:eastAsia="Arial" w:hAnsi="Arial"/>
          <w:b w:val="1"/>
          <w:color w:val="222222"/>
          <w:sz w:val="22"/>
          <w:szCs w:val="22"/>
          <w:u w:val="single"/>
        </w:rPr>
      </w:pPr>
      <w:r w:rsidDel="00000000" w:rsidR="00000000" w:rsidRPr="00000000">
        <w:rPr>
          <w:rFonts w:ascii="Arial" w:cs="Arial" w:eastAsia="Arial" w:hAnsi="Arial"/>
          <w:b w:val="1"/>
          <w:color w:val="222222"/>
          <w:sz w:val="22"/>
          <w:szCs w:val="22"/>
          <w:u w:val="single"/>
          <w:rtl w:val="0"/>
        </w:rPr>
        <w:t xml:space="preserve">Índice de Orientações:</w:t>
      </w:r>
    </w:p>
    <w:p w:rsidR="00000000" w:rsidDel="00000000" w:rsidP="00000000" w:rsidRDefault="00000000" w:rsidRPr="00000000" w14:paraId="0000002E">
      <w:pPr>
        <w:shd w:fill="ffffff" w:val="clear"/>
        <w:jc w:val="both"/>
        <w:rPr>
          <w:rFonts w:ascii="Arial" w:cs="Arial" w:eastAsia="Arial" w:hAnsi="Arial"/>
          <w:color w:val="222222"/>
          <w:sz w:val="22"/>
          <w:szCs w:val="22"/>
        </w:rPr>
      </w:pPr>
      <w:r w:rsidDel="00000000" w:rsidR="00000000" w:rsidRPr="00000000">
        <w:rPr>
          <w:rtl w:val="0"/>
        </w:rPr>
      </w:r>
    </w:p>
    <w:p w:rsidR="00000000" w:rsidDel="00000000" w:rsidP="00000000" w:rsidRDefault="00000000" w:rsidRPr="00000000" w14:paraId="0000002F">
      <w:pPr>
        <w:shd w:fill="ffffff" w:val="clear"/>
        <w:jc w:val="both"/>
        <w:rPr>
          <w:sz w:val="24"/>
          <w:szCs w:val="24"/>
        </w:rPr>
      </w:pPr>
      <w:r w:rsidDel="00000000" w:rsidR="00000000" w:rsidRPr="00000000">
        <w:rPr>
          <w:rFonts w:ascii="Arial" w:cs="Arial" w:eastAsia="Arial" w:hAnsi="Arial"/>
          <w:color w:val="222222"/>
          <w:sz w:val="22"/>
          <w:szCs w:val="22"/>
          <w:rtl w:val="0"/>
        </w:rPr>
        <w:t xml:space="preserve">Novo O</w:t>
      </w:r>
      <w:r w:rsidDel="00000000" w:rsidR="00000000" w:rsidRPr="00000000">
        <w:rPr>
          <w:sz w:val="24"/>
          <w:szCs w:val="24"/>
          <w:rtl w:val="0"/>
        </w:rPr>
        <w:t xml:space="preserve">rientador:</w:t>
        <w:tab/>
        <w:t xml:space="preserve">[   ] NCOM     [    ] NOM     [     ] NCOD     [     ] NOD     [     ] IO</w:t>
      </w:r>
    </w:p>
    <w:p w:rsidR="00000000" w:rsidDel="00000000" w:rsidP="00000000" w:rsidRDefault="00000000" w:rsidRPr="00000000" w14:paraId="00000030">
      <w:pPr>
        <w:shd w:fill="ffffff" w:val="clear"/>
        <w:jc w:val="both"/>
        <w:rPr>
          <w:rFonts w:ascii="Arial" w:cs="Arial" w:eastAsia="Arial" w:hAnsi="Arial"/>
          <w:color w:val="222222"/>
          <w:sz w:val="22"/>
          <w:szCs w:val="22"/>
        </w:rPr>
      </w:pPr>
      <w:r w:rsidDel="00000000" w:rsidR="00000000" w:rsidRPr="00000000">
        <w:rPr>
          <w:rFonts w:ascii="Arial" w:cs="Arial" w:eastAsia="Arial" w:hAnsi="Arial"/>
          <w:color w:val="222222"/>
          <w:sz w:val="22"/>
          <w:szCs w:val="22"/>
          <w:rtl w:val="0"/>
        </w:rPr>
        <w:t xml:space="preserve">Novo Co-O</w:t>
      </w:r>
      <w:r w:rsidDel="00000000" w:rsidR="00000000" w:rsidRPr="00000000">
        <w:rPr>
          <w:sz w:val="24"/>
          <w:szCs w:val="24"/>
          <w:rtl w:val="0"/>
        </w:rPr>
        <w:t xml:space="preserve">rientador:</w:t>
        <w:tab/>
        <w:t xml:space="preserve">[   ] NCOM     [    ] NOM     [     ] NCOD     [     ] NOD     [     ] IO</w:t>
      </w:r>
      <w:r w:rsidDel="00000000" w:rsidR="00000000" w:rsidRPr="00000000">
        <w:rPr>
          <w:rtl w:val="0"/>
        </w:rPr>
      </w:r>
    </w:p>
    <w:p w:rsidR="00000000" w:rsidDel="00000000" w:rsidP="00000000" w:rsidRDefault="00000000" w:rsidRPr="00000000" w14:paraId="00000031">
      <w:pPr>
        <w:jc w:val="both"/>
        <w:rPr>
          <w:sz w:val="24"/>
          <w:szCs w:val="24"/>
        </w:rPr>
      </w:pPr>
      <w:r w:rsidDel="00000000" w:rsidR="00000000" w:rsidRPr="00000000">
        <w:rPr>
          <w:rtl w:val="0"/>
        </w:rPr>
      </w:r>
    </w:p>
    <w:p w:rsidR="00000000" w:rsidDel="00000000" w:rsidP="00000000" w:rsidRDefault="00000000" w:rsidRPr="00000000" w14:paraId="00000032">
      <w:pPr>
        <w:jc w:val="right"/>
        <w:rPr>
          <w:sz w:val="24"/>
          <w:szCs w:val="24"/>
          <w:vertAlign w:val="baseline"/>
        </w:rPr>
      </w:pPr>
      <w:r w:rsidDel="00000000" w:rsidR="00000000" w:rsidRPr="00000000">
        <w:rPr>
          <w:rtl w:val="0"/>
        </w:rPr>
      </w:r>
    </w:p>
    <w:p w:rsidR="00000000" w:rsidDel="00000000" w:rsidP="00000000" w:rsidRDefault="00000000" w:rsidRPr="00000000" w14:paraId="00000033">
      <w:pPr>
        <w:jc w:val="both"/>
        <w:rPr>
          <w:sz w:val="24"/>
          <w:szCs w:val="24"/>
          <w:vertAlign w:val="baseline"/>
        </w:rPr>
      </w:pPr>
      <w:r w:rsidDel="00000000" w:rsidR="00000000" w:rsidRPr="00000000">
        <w:rPr>
          <w:sz w:val="24"/>
          <w:szCs w:val="24"/>
          <w:vertAlign w:val="baseline"/>
          <w:rtl w:val="0"/>
        </w:rPr>
        <w:t xml:space="preserve">Nesses termos, </w:t>
      </w:r>
    </w:p>
    <w:p w:rsidR="00000000" w:rsidDel="00000000" w:rsidP="00000000" w:rsidRDefault="00000000" w:rsidRPr="00000000" w14:paraId="00000034">
      <w:pPr>
        <w:jc w:val="both"/>
        <w:rPr>
          <w:sz w:val="24"/>
          <w:szCs w:val="24"/>
          <w:vertAlign w:val="baseline"/>
        </w:rPr>
      </w:pPr>
      <w:r w:rsidDel="00000000" w:rsidR="00000000" w:rsidRPr="00000000">
        <w:rPr>
          <w:sz w:val="24"/>
          <w:szCs w:val="24"/>
          <w:vertAlign w:val="baseline"/>
          <w:rtl w:val="0"/>
        </w:rPr>
        <w:t xml:space="preserve">Pede Deferimento</w:t>
      </w:r>
    </w:p>
    <w:p w:rsidR="00000000" w:rsidDel="00000000" w:rsidP="00000000" w:rsidRDefault="00000000" w:rsidRPr="00000000" w14:paraId="00000035">
      <w:pPr>
        <w:jc w:val="both"/>
        <w:rPr>
          <w:sz w:val="24"/>
          <w:szCs w:val="24"/>
          <w:vertAlign w:val="baseline"/>
        </w:rPr>
      </w:pPr>
      <w:r w:rsidDel="00000000" w:rsidR="00000000" w:rsidRPr="00000000">
        <w:rPr>
          <w:rtl w:val="0"/>
        </w:rPr>
      </w:r>
    </w:p>
    <w:p w:rsidR="00000000" w:rsidDel="00000000" w:rsidP="00000000" w:rsidRDefault="00000000" w:rsidRPr="00000000" w14:paraId="00000036">
      <w:pPr>
        <w:jc w:val="both"/>
        <w:rPr>
          <w:sz w:val="24"/>
          <w:szCs w:val="24"/>
          <w:vertAlign w:val="baseline"/>
        </w:rPr>
      </w:pPr>
      <w:r w:rsidDel="00000000" w:rsidR="00000000" w:rsidRPr="00000000">
        <w:rPr>
          <w:rtl w:val="0"/>
        </w:rPr>
      </w:r>
    </w:p>
    <w:p w:rsidR="00000000" w:rsidDel="00000000" w:rsidP="00000000" w:rsidRDefault="00000000" w:rsidRPr="00000000" w14:paraId="00000037">
      <w:pPr>
        <w:jc w:val="both"/>
        <w:rPr>
          <w:color w:val="0000cc"/>
          <w:sz w:val="24"/>
          <w:szCs w:val="24"/>
          <w:vertAlign w:val="baseline"/>
        </w:rPr>
      </w:pPr>
      <w:r w:rsidDel="00000000" w:rsidR="00000000" w:rsidRPr="00000000">
        <w:rPr>
          <w:sz w:val="24"/>
          <w:szCs w:val="24"/>
          <w:vertAlign w:val="baseline"/>
          <w:rtl w:val="0"/>
        </w:rPr>
        <w:t xml:space="preserve">Recife, </w:t>
      </w:r>
      <w:r w:rsidDel="00000000" w:rsidR="00000000" w:rsidRPr="00000000">
        <w:rPr>
          <w:color w:val="0000cc"/>
          <w:sz w:val="24"/>
          <w:szCs w:val="24"/>
          <w:vertAlign w:val="baseline"/>
          <w:rtl w:val="0"/>
        </w:rPr>
        <w:t xml:space="preserve">[dia] de [mês] de [ano].</w:t>
      </w:r>
    </w:p>
    <w:p w:rsidR="00000000" w:rsidDel="00000000" w:rsidP="00000000" w:rsidRDefault="00000000" w:rsidRPr="00000000" w14:paraId="00000038">
      <w:pPr>
        <w:jc w:val="both"/>
        <w:rPr>
          <w:sz w:val="24"/>
          <w:szCs w:val="24"/>
          <w:vertAlign w:val="baseline"/>
        </w:rPr>
      </w:pPr>
      <w:r w:rsidDel="00000000" w:rsidR="00000000" w:rsidRPr="00000000">
        <w:rPr>
          <w:rtl w:val="0"/>
        </w:rPr>
      </w:r>
    </w:p>
    <w:p w:rsidR="00000000" w:rsidDel="00000000" w:rsidP="00000000" w:rsidRDefault="00000000" w:rsidRPr="00000000" w14:paraId="00000039">
      <w:pPr>
        <w:jc w:val="both"/>
        <w:rPr>
          <w:sz w:val="24"/>
          <w:szCs w:val="24"/>
        </w:rPr>
      </w:pPr>
      <w:r w:rsidDel="00000000" w:rsidR="00000000" w:rsidRPr="00000000">
        <w:rPr>
          <w:rtl w:val="0"/>
        </w:rPr>
      </w:r>
    </w:p>
    <w:p w:rsidR="00000000" w:rsidDel="00000000" w:rsidP="00000000" w:rsidRDefault="00000000" w:rsidRPr="00000000" w14:paraId="0000003A">
      <w:pPr>
        <w:jc w:val="both"/>
        <w:rPr>
          <w:sz w:val="24"/>
          <w:szCs w:val="24"/>
        </w:rPr>
      </w:pPr>
      <w:r w:rsidDel="00000000" w:rsidR="00000000" w:rsidRPr="00000000">
        <w:rPr>
          <w:rtl w:val="0"/>
        </w:rPr>
      </w:r>
    </w:p>
    <w:tbl>
      <w:tblPr>
        <w:tblStyle w:val="Table1"/>
        <w:tblW w:w="507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070"/>
        <w:tblGridChange w:id="0">
          <w:tblGrid>
            <w:gridCol w:w="5070"/>
          </w:tblGrid>
        </w:tblGridChange>
      </w:tblGrid>
      <w:tr>
        <w:trPr>
          <w:cantSplit w:val="0"/>
          <w:tblHeader w:val="0"/>
        </w:trPr>
        <w:tc>
          <w:tcPr>
            <w:tcBorders>
              <w:top w:color="000000" w:space="0" w:sz="4" w:val="single"/>
              <w:bottom w:color="000000" w:space="0" w:sz="0" w:val="nil"/>
            </w:tcBorders>
            <w:vAlign w:val="top"/>
          </w:tcPr>
          <w:p w:rsidR="00000000" w:rsidDel="00000000" w:rsidP="00000000" w:rsidRDefault="00000000" w:rsidRPr="00000000" w14:paraId="0000003B">
            <w:pPr>
              <w:ind w:right="176"/>
              <w:jc w:val="center"/>
              <w:rPr/>
            </w:pPr>
            <w:r w:rsidDel="00000000" w:rsidR="00000000" w:rsidRPr="00000000">
              <w:rPr>
                <w:rtl w:val="0"/>
              </w:rPr>
              <w:t xml:space="preserve">Assinatura do(a) discente</w:t>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sz w:val="24"/>
          <w:szCs w:val="24"/>
        </w:rPr>
      </w:pPr>
      <w:r w:rsidDel="00000000" w:rsidR="00000000" w:rsidRPr="00000000">
        <w:rPr>
          <w:rtl w:val="0"/>
        </w:rPr>
      </w:r>
    </w:p>
    <w:tbl>
      <w:tblPr>
        <w:tblStyle w:val="Table2"/>
        <w:tblW w:w="5070.0" w:type="dxa"/>
        <w:jc w:val="left"/>
        <w:tblInd w:w="-108.0" w:type="dxa"/>
        <w:tblBorders>
          <w:top w:color="000000" w:space="0" w:sz="0" w:val="nil"/>
          <w:left w:color="000000" w:space="0" w:sz="0" w:val="nil"/>
          <w:bottom w:color="000000" w:space="0" w:sz="0" w:val="nil"/>
          <w:right w:color="000000" w:space="0" w:sz="0" w:val="nil"/>
          <w:insideH w:color="000000" w:space="0" w:sz="4" w:val="single"/>
          <w:insideV w:color="000000" w:space="0" w:sz="0" w:val="nil"/>
        </w:tblBorders>
        <w:tblLayout w:type="fixed"/>
        <w:tblLook w:val="0000"/>
      </w:tblPr>
      <w:tblGrid>
        <w:gridCol w:w="5070"/>
        <w:tblGridChange w:id="0">
          <w:tblGrid>
            <w:gridCol w:w="5070"/>
          </w:tblGrid>
        </w:tblGridChange>
      </w:tblGrid>
      <w:tr>
        <w:trPr>
          <w:cantSplit w:val="0"/>
          <w:tblHeader w:val="0"/>
        </w:trPr>
        <w:tc>
          <w:tcPr>
            <w:tcBorders>
              <w:top w:color="000000" w:space="0" w:sz="4" w:val="single"/>
              <w:bottom w:color="000000" w:space="0" w:sz="0" w:val="nil"/>
            </w:tcBorders>
            <w:vAlign w:val="top"/>
          </w:tcPr>
          <w:p w:rsidR="00000000" w:rsidDel="00000000" w:rsidP="00000000" w:rsidRDefault="00000000" w:rsidRPr="00000000" w14:paraId="0000003F">
            <w:pPr>
              <w:ind w:right="176"/>
              <w:jc w:val="center"/>
              <w:rPr/>
            </w:pPr>
            <w:r w:rsidDel="00000000" w:rsidR="00000000" w:rsidRPr="00000000">
              <w:rPr>
                <w:rtl w:val="0"/>
              </w:rPr>
              <w:t xml:space="preserve">Assinatura do(a) candidato a orientador(a)</w:t>
            </w:r>
          </w:p>
        </w:tc>
      </w:tr>
    </w:tbl>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rtl w:val="0"/>
        </w:rPr>
      </w:r>
    </w:p>
    <w:p w:rsidR="00000000" w:rsidDel="00000000" w:rsidP="00000000" w:rsidRDefault="00000000" w:rsidRPr="00000000" w14:paraId="00000042">
      <w:pPr>
        <w:rPr>
          <w:sz w:val="24"/>
          <w:szCs w:val="24"/>
        </w:rPr>
      </w:pPr>
      <w:r w:rsidDel="00000000" w:rsidR="00000000" w:rsidRPr="00000000">
        <w:rPr>
          <w:rtl w:val="0"/>
        </w:rPr>
      </w:r>
    </w:p>
    <w:tbl>
      <w:tblPr>
        <w:tblStyle w:val="Table3"/>
        <w:tblW w:w="5070.0" w:type="dxa"/>
        <w:jc w:val="left"/>
        <w:tblInd w:w="-108.0" w:type="dxa"/>
        <w:tblBorders>
          <w:top w:color="000000" w:space="0" w:sz="4" w:val="single"/>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5070"/>
        <w:tblGridChange w:id="0">
          <w:tblGrid>
            <w:gridCol w:w="5070"/>
          </w:tblGrid>
        </w:tblGridChange>
      </w:tblGrid>
      <w:tr>
        <w:trPr>
          <w:cantSplit w:val="0"/>
          <w:tblHeader w:val="0"/>
        </w:trPr>
        <w:tc>
          <w:tcPr>
            <w:vAlign w:val="top"/>
          </w:tcPr>
          <w:p w:rsidR="00000000" w:rsidDel="00000000" w:rsidP="00000000" w:rsidRDefault="00000000" w:rsidRPr="00000000" w14:paraId="00000043">
            <w:pPr>
              <w:ind w:right="176"/>
              <w:jc w:val="center"/>
              <w:rPr>
                <w:color w:val="0000cc"/>
              </w:rPr>
            </w:pPr>
            <w:r w:rsidDel="00000000" w:rsidR="00000000" w:rsidRPr="00000000">
              <w:rPr>
                <w:rtl w:val="0"/>
              </w:rPr>
              <w:t xml:space="preserve">Assinatura do(a) candidato a coorientador(a) (se houver)</w:t>
            </w:r>
            <w:r w:rsidDel="00000000" w:rsidR="00000000" w:rsidRPr="00000000">
              <w:rPr>
                <w:rtl w:val="0"/>
              </w:rPr>
            </w:r>
          </w:p>
        </w:tc>
      </w:tr>
    </w:tbl>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b w:val="1"/>
          <w:highlight w:val="yellow"/>
        </w:rPr>
      </w:pPr>
      <w:r w:rsidDel="00000000" w:rsidR="00000000" w:rsidRPr="00000000">
        <w:rPr>
          <w:rtl w:val="0"/>
        </w:rPr>
      </w:r>
    </w:p>
    <w:p w:rsidR="00000000" w:rsidDel="00000000" w:rsidP="00000000" w:rsidRDefault="00000000" w:rsidRPr="00000000" w14:paraId="00000046">
      <w:pPr>
        <w:rPr>
          <w:b w:val="1"/>
          <w:highlight w:val="yellow"/>
        </w:rPr>
      </w:pPr>
      <w:r w:rsidDel="00000000" w:rsidR="00000000" w:rsidRPr="00000000">
        <w:rPr>
          <w:b w:val="1"/>
          <w:highlight w:val="yellow"/>
          <w:rtl w:val="0"/>
        </w:rPr>
        <w:t xml:space="preserve">Este documento deve ser convertido em PDF e assinado pelo discente e candidato(a) a orientador(a) e/ou coorientador(a). </w:t>
      </w:r>
      <w:r w:rsidDel="00000000" w:rsidR="00000000" w:rsidRPr="00000000">
        <w:rPr>
          <w:sz w:val="24"/>
          <w:szCs w:val="24"/>
          <w:highlight w:val="yellow"/>
          <w:rtl w:val="0"/>
        </w:rPr>
        <w:tab/>
      </w:r>
      <w:r w:rsidDel="00000000" w:rsidR="00000000" w:rsidRPr="00000000">
        <w:rPr>
          <w:b w:val="1"/>
          <w:highlight w:val="yellow"/>
          <w:rtl w:val="0"/>
        </w:rPr>
        <w:t xml:space="preserve">No caso de coorientado(a) externo(a) ao programa anexar CV atualizado.</w:t>
      </w:r>
    </w:p>
    <w:p w:rsidR="00000000" w:rsidDel="00000000" w:rsidP="00000000" w:rsidRDefault="00000000" w:rsidRPr="00000000" w14:paraId="00000047">
      <w:pPr>
        <w:rPr>
          <w:sz w:val="24"/>
          <w:szCs w:val="24"/>
        </w:rPr>
      </w:pPr>
      <w:r w:rsidDel="00000000" w:rsidR="00000000" w:rsidRPr="00000000">
        <w:rPr>
          <w:rtl w:val="0"/>
        </w:rPr>
      </w:r>
    </w:p>
    <w:sectPr>
      <w:type w:val="continuous"/>
      <w:pgSz w:h="16840" w:w="11907" w:orient="portrait"/>
      <w:pgMar w:bottom="993" w:top="1134" w:left="1275.5905511811022" w:right="1134" w:header="425.1968503937008" w:footer="283.4645669291338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Avenida Jornalista Aníbal Fernandes, s/nº, Cidade Universitária, Recife/PE, CEP. 50740-540</w:t>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shd w:fill="auto" w:val="clear"/>
        <w:vertAlign w:val="baseline"/>
        <w:rtl w:val="0"/>
      </w:rPr>
      <w:t xml:space="preserve">Fone: (81) 21268422 -  e-mail: </w:t>
    </w:r>
    <w:hyperlink r:id="rId1">
      <w:r w:rsidDel="00000000" w:rsidR="00000000" w:rsidRPr="00000000">
        <w:rPr>
          <w:rFonts w:ascii="Times New Roman" w:cs="Times New Roman" w:eastAsia="Times New Roman" w:hAnsi="Times New Roman"/>
          <w:b w:val="0"/>
          <w:i w:val="0"/>
          <w:smallCaps w:val="0"/>
          <w:strike w:val="0"/>
          <w:color w:val="0000ff"/>
          <w:sz w:val="18"/>
          <w:szCs w:val="18"/>
          <w:u w:val="single"/>
          <w:shd w:fill="auto" w:val="clear"/>
          <w:vertAlign w:val="baseline"/>
          <w:rtl w:val="0"/>
        </w:rPr>
        <w:t xml:space="preserve">pgest@de.ufpe.br</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3">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vertAlign w:val="baseline"/>
      </w:rPr>
    </w:pPr>
    <w:r w:rsidDel="00000000" w:rsidR="00000000" w:rsidRPr="00000000">
      <w:rPr>
        <w:rtl w:val="0"/>
      </w:rPr>
    </w:r>
  </w:p>
  <w:tbl>
    <w:tblPr>
      <w:tblStyle w:val="Table4"/>
      <w:tblW w:w="9039.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60"/>
      <w:gridCol w:w="6379"/>
      <w:tblGridChange w:id="0">
        <w:tblGrid>
          <w:gridCol w:w="2660"/>
          <w:gridCol w:w="6379"/>
        </w:tblGrid>
      </w:tblGridChange>
    </w:tblGrid>
    <w:tr>
      <w:trPr>
        <w:cantSplit w:val="0"/>
        <w:trHeight w:val="1701" w:hRule="atLeast"/>
        <w:tblHeader w:val="0"/>
      </w:trPr>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drawing>
              <wp:inline distB="0" distT="0" distL="114300" distR="114300">
                <wp:extent cx="1325245" cy="1181735"/>
                <wp:effectExtent b="0" l="0" r="0" t="0"/>
                <wp:docPr id="102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25245" cy="118173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vAlign w:val="top"/>
        </w:tcPr>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UNIVERSIDADE FEDERAL DE PERNAMBUCO</w:t>
          </w: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CENTRO DE CIÊNCIAS EXATAS E DA NATUREZA</w:t>
          </w: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DEPARTAMENTO DE ESTATÍSTICA</w:t>
          </w:r>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PROGRAMA DE PÓS-GRADUAÇÃO EM ESTATÍSTICA</w:t>
          </w:r>
          <w:r w:rsidDel="00000000" w:rsidR="00000000" w:rsidRPr="00000000">
            <w:rPr>
              <w:rtl w:val="0"/>
            </w:rPr>
          </w:r>
        </w:p>
      </w:tc>
    </w:tr>
  </w:tbl>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2">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pt-BR"/>
    </w:rPr>
  </w:style>
  <w:style w:type="paragraph" w:styleId="Título4">
    <w:name w:val="Título 4"/>
    <w:basedOn w:val="Normal"/>
    <w:next w:val="Normal"/>
    <w:autoRedefine w:val="0"/>
    <w:hidden w:val="0"/>
    <w:qFormat w:val="0"/>
    <w:pPr>
      <w:keepNext w:val="1"/>
      <w:suppressAutoHyphens w:val="1"/>
      <w:spacing w:line="1" w:lineRule="atLeast"/>
      <w:ind w:leftChars="-1" w:rightChars="0" w:firstLineChars="-1"/>
      <w:jc w:val="center"/>
      <w:textDirection w:val="btLr"/>
      <w:textAlignment w:val="top"/>
      <w:outlineLvl w:val="3"/>
    </w:pPr>
    <w:rPr>
      <w:w w:val="100"/>
      <w:position w:val="-1"/>
      <w:sz w:val="28"/>
      <w:effect w:val="none"/>
      <w:vertAlign w:val="baseline"/>
      <w:cs w:val="0"/>
      <w:em w:val="none"/>
      <w:lang w:bidi="ar-SA" w:eastAsia="en-US" w:val="pt-BR"/>
    </w:rPr>
  </w:style>
  <w:style w:type="character" w:styleId="Fonteparág.padrão">
    <w:name w:val="Fonte parág. padrão"/>
    <w:next w:val="Fonteparág.padrão"/>
    <w:autoRedefine w:val="0"/>
    <w:hidden w:val="0"/>
    <w:qFormat w:val="0"/>
    <w:rPr>
      <w:w w:val="100"/>
      <w:position w:val="-1"/>
      <w:effect w:val="none"/>
      <w:vertAlign w:val="baseline"/>
      <w:cs w:val="0"/>
      <w:em w:val="none"/>
      <w:lang/>
    </w:rPr>
  </w:style>
  <w:style w:type="table" w:styleId="Tabelanormal">
    <w:name w:val="Tabela normal"/>
    <w:next w:val="Tabela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Semlista">
    <w:name w:val="Sem lista"/>
    <w:next w:val="Semlista"/>
    <w:autoRedefine w:val="0"/>
    <w:hidden w:val="0"/>
    <w:qFormat w:val="0"/>
    <w:pPr>
      <w:suppressAutoHyphens w:val="1"/>
      <w:spacing w:line="1" w:lineRule="atLeast"/>
      <w:ind w:leftChars="-1" w:rightChars="0" w:firstLineChars="-1"/>
      <w:textDirection w:val="btLr"/>
      <w:textAlignment w:val="top"/>
      <w:outlineLvl w:val="0"/>
    </w:pPr>
  </w:style>
  <w:style w:type="character" w:styleId="Título4Char">
    <w:name w:val="Título 4 Char"/>
    <w:basedOn w:val="Fonteparág.padrão"/>
    <w:next w:val="Título4Char"/>
    <w:autoRedefine w:val="0"/>
    <w:hidden w:val="0"/>
    <w:qFormat w:val="0"/>
    <w:rPr>
      <w:rFonts w:ascii="Calibri" w:cs="Times New Roman" w:hAnsi="Calibri"/>
      <w:b w:val="1"/>
      <w:bCs w:val="1"/>
      <w:w w:val="100"/>
      <w:position w:val="-1"/>
      <w:sz w:val="28"/>
      <w:szCs w:val="28"/>
      <w:effect w:val="none"/>
      <w:vertAlign w:val="baseline"/>
      <w:cs w:val="0"/>
      <w:em w:val="none"/>
      <w:lang w:eastAsia="en-US" w:val="und"/>
    </w:rPr>
  </w:style>
  <w:style w:type="paragraph" w:styleId="Cabeçalho">
    <w:name w:val="Cabeçalho"/>
    <w:basedOn w:val="Normal"/>
    <w:next w:val="Cabeçalho"/>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pt-BR"/>
    </w:rPr>
  </w:style>
  <w:style w:type="character" w:styleId="CabeçalhoChar">
    <w:name w:val="Cabeçalho Char"/>
    <w:basedOn w:val="Fonteparág.padrão"/>
    <w:next w:val="CabeçalhoChar"/>
    <w:autoRedefine w:val="0"/>
    <w:hidden w:val="0"/>
    <w:qFormat w:val="0"/>
    <w:rPr>
      <w:w w:val="100"/>
      <w:position w:val="-1"/>
      <w:sz w:val="20"/>
      <w:szCs w:val="20"/>
      <w:effect w:val="none"/>
      <w:vertAlign w:val="baseline"/>
      <w:cs w:val="0"/>
      <w:em w:val="none"/>
      <w:lang w:eastAsia="en-US" w:val="und"/>
    </w:rPr>
  </w:style>
  <w:style w:type="paragraph" w:styleId="Rodapé">
    <w:name w:val="Rodapé"/>
    <w:basedOn w:val="Normal"/>
    <w:next w:val="Rodapé"/>
    <w:autoRedefine w:val="0"/>
    <w:hidden w:val="0"/>
    <w:qFormat w:val="0"/>
    <w:pPr>
      <w:tabs>
        <w:tab w:val="center" w:leader="none" w:pos="4252"/>
        <w:tab w:val="right" w:leader="none" w:pos="8504"/>
      </w:tabs>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bidi="ar-SA" w:eastAsia="en-US" w:val="pt-BR"/>
    </w:rPr>
  </w:style>
  <w:style w:type="character" w:styleId="RodapéChar">
    <w:name w:val="Rodapé Char"/>
    <w:basedOn w:val="Fonteparág.padrão"/>
    <w:next w:val="RodapéChar"/>
    <w:autoRedefine w:val="0"/>
    <w:hidden w:val="0"/>
    <w:qFormat w:val="0"/>
    <w:rPr>
      <w:w w:val="100"/>
      <w:position w:val="-1"/>
      <w:sz w:val="20"/>
      <w:szCs w:val="20"/>
      <w:effect w:val="none"/>
      <w:vertAlign w:val="baseline"/>
      <w:cs w:val="0"/>
      <w:em w:val="none"/>
      <w:lang w:eastAsia="en-US" w:val="und"/>
    </w:rPr>
  </w:style>
  <w:style w:type="table" w:styleId="Tabelacomgrade">
    <w:name w:val="Tabela com grade"/>
    <w:basedOn w:val="Tabelanormal"/>
    <w:next w:val="Tabelacomgrade"/>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elacomgrade"/>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rpodetexto">
    <w:name w:val="Corpo de texto"/>
    <w:basedOn w:val="Normal"/>
    <w:next w:val="Corpodetexto"/>
    <w:autoRedefine w:val="0"/>
    <w:hidden w:val="0"/>
    <w:qFormat w:val="0"/>
    <w:pPr>
      <w:widowControl w:val="0"/>
      <w:suppressAutoHyphens w:val="0"/>
      <w:spacing w:after="120" w:line="1" w:lineRule="atLeast"/>
      <w:ind w:leftChars="-1" w:rightChars="0" w:firstLineChars="-1"/>
      <w:textDirection w:val="btLr"/>
      <w:textAlignment w:val="top"/>
      <w:outlineLvl w:val="0"/>
    </w:pPr>
    <w:rPr>
      <w:w w:val="100"/>
      <w:kern w:val="1"/>
      <w:position w:val="-1"/>
      <w:sz w:val="24"/>
      <w:szCs w:val="24"/>
      <w:effect w:val="none"/>
      <w:vertAlign w:val="baseline"/>
      <w:cs w:val="0"/>
      <w:em w:val="none"/>
      <w:lang w:bidi="ar-SA" w:eastAsia="ar-SA" w:val="und"/>
    </w:rPr>
  </w:style>
  <w:style w:type="character" w:styleId="CorpodetextoChar">
    <w:name w:val="Corpo de texto Char"/>
    <w:basedOn w:val="Fonteparág.padrão"/>
    <w:next w:val="CorpodetextoChar"/>
    <w:autoRedefine w:val="0"/>
    <w:hidden w:val="0"/>
    <w:qFormat w:val="0"/>
    <w:rPr>
      <w:w w:val="100"/>
      <w:kern w:val="1"/>
      <w:position w:val="-1"/>
      <w:sz w:val="24"/>
      <w:szCs w:val="24"/>
      <w:effect w:val="none"/>
      <w:vertAlign w:val="baseline"/>
      <w:cs w:val="0"/>
      <w:em w:val="none"/>
      <w:lang w:eastAsia="ar-SA" w:val="und"/>
    </w:rPr>
  </w:style>
  <w:style w:type="paragraph" w:styleId="Textodebalão">
    <w:name w:val="Texto de balão"/>
    <w:basedOn w:val="Normal"/>
    <w:next w:val="Textodebalão"/>
    <w:autoRedefine w:val="0"/>
    <w:hidden w:val="0"/>
    <w:qFormat w:val="0"/>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pt-BR"/>
    </w:rPr>
  </w:style>
  <w:style w:type="character" w:styleId="TextodebalãoChar">
    <w:name w:val="Texto de balão Char"/>
    <w:basedOn w:val="Fonteparág.padrão"/>
    <w:next w:val="TextodebalãoChar"/>
    <w:autoRedefine w:val="0"/>
    <w:hidden w:val="0"/>
    <w:qFormat w:val="0"/>
    <w:rPr>
      <w:rFonts w:ascii="Tahoma" w:cs="Tahoma" w:hAnsi="Tahoma"/>
      <w:w w:val="100"/>
      <w:position w:val="-1"/>
      <w:sz w:val="16"/>
      <w:szCs w:val="16"/>
      <w:effect w:val="none"/>
      <w:vertAlign w:val="baseline"/>
      <w:cs w:val="0"/>
      <w:em w:val="none"/>
      <w:lang w:eastAsia="en-US"/>
    </w:rPr>
  </w:style>
  <w:style w:type="character" w:styleId="Hyperlink">
    <w:name w:val="Hyperlink"/>
    <w:basedOn w:val="Fonteparág.padrão"/>
    <w:next w:val="Hyperlink"/>
    <w:autoRedefine w:val="0"/>
    <w:hidden w:val="0"/>
    <w:qFormat w:val="0"/>
    <w:rPr>
      <w:color w:val="0000ff"/>
      <w:w w:val="100"/>
      <w:position w:val="-1"/>
      <w:u w:val="single"/>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pgest@de.ufpe.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QuB7asN4MGu/i6jHAzwYYo4+QQ==">CgMxLjA4AHIhMW1YSnJkTTZDdE53RWNzT3VnZ1M4QjE1Y1h6QjNidFg1</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2023-05-26T22:58:00Z</dcterms:created>
  <dc:creator>BIB-CFCH</dc:creator>
</cp:coreProperties>
</file>

<file path=docProps/custom.xml><?xml version="1.0" encoding="utf-8"?>
<Properties xmlns="http://schemas.openxmlformats.org/officeDocument/2006/custom-properties" xmlns:vt="http://schemas.openxmlformats.org/officeDocument/2006/docPropsVTypes"/>
</file>